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FBFD7" w14:textId="77777777" w:rsidR="000B27C6" w:rsidRDefault="000B27C6" w:rsidP="000B27C6">
      <w:pPr>
        <w:jc w:val="center"/>
        <w:rPr>
          <w:rFonts w:ascii="Arial" w:hAnsi="Arial" w:cs="Arial"/>
          <w:sz w:val="24"/>
          <w:szCs w:val="24"/>
        </w:rPr>
      </w:pPr>
      <w:bookmarkStart w:id="0" w:name="_GoBack"/>
      <w:bookmarkEnd w:id="0"/>
      <w:r>
        <w:rPr>
          <w:noProof/>
        </w:rPr>
        <w:drawing>
          <wp:inline distT="0" distB="0" distL="0" distR="0" wp14:anchorId="7432F866" wp14:editId="62704C6D">
            <wp:extent cx="1590675" cy="955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054" cy="987157"/>
                    </a:xfrm>
                    <a:prstGeom prst="rect">
                      <a:avLst/>
                    </a:prstGeom>
                  </pic:spPr>
                </pic:pic>
              </a:graphicData>
            </a:graphic>
          </wp:inline>
        </w:drawing>
      </w:r>
    </w:p>
    <w:p w14:paraId="014F83EF" w14:textId="5EB5503A" w:rsidR="00837B0A" w:rsidRPr="00AB5118" w:rsidRDefault="00AB5118" w:rsidP="000B27C6">
      <w:pPr>
        <w:jc w:val="center"/>
        <w:rPr>
          <w:rFonts w:cstheme="minorHAnsi"/>
          <w:sz w:val="24"/>
          <w:szCs w:val="24"/>
        </w:rPr>
      </w:pPr>
      <w:r w:rsidRPr="00AB5118">
        <w:rPr>
          <w:rFonts w:cstheme="minorHAnsi"/>
          <w:sz w:val="24"/>
          <w:szCs w:val="24"/>
        </w:rPr>
        <w:t xml:space="preserve">VIRTUAL </w:t>
      </w:r>
      <w:r w:rsidR="00837B0A" w:rsidRPr="00AB5118">
        <w:rPr>
          <w:rFonts w:cstheme="minorHAnsi"/>
          <w:sz w:val="24"/>
          <w:szCs w:val="24"/>
        </w:rPr>
        <w:t>GRAND ROUNDS</w:t>
      </w:r>
    </w:p>
    <w:p w14:paraId="2821A2E3" w14:textId="7D2308A6" w:rsidR="006C6641" w:rsidRPr="00AB5118" w:rsidRDefault="00237067" w:rsidP="00AB5118">
      <w:pPr>
        <w:pStyle w:val="NoSpacing"/>
        <w:ind w:left="-180" w:right="-360"/>
        <w:jc w:val="center"/>
        <w:rPr>
          <w:rFonts w:cstheme="minorHAnsi"/>
          <w:b/>
          <w:sz w:val="24"/>
          <w:szCs w:val="24"/>
        </w:rPr>
      </w:pPr>
      <w:r w:rsidRPr="00AB5118">
        <w:rPr>
          <w:rFonts w:cstheme="minorHAnsi"/>
          <w:b/>
          <w:sz w:val="24"/>
          <w:szCs w:val="24"/>
        </w:rPr>
        <w:t>Not So Minimal Brain Disorder</w:t>
      </w:r>
      <w:r w:rsidR="00AB5118">
        <w:rPr>
          <w:rFonts w:cstheme="minorHAnsi"/>
          <w:b/>
          <w:sz w:val="24"/>
          <w:szCs w:val="24"/>
        </w:rPr>
        <w:t xml:space="preserve"> - </w:t>
      </w:r>
      <w:r w:rsidRPr="00AB5118">
        <w:rPr>
          <w:rFonts w:cstheme="minorHAnsi"/>
          <w:b/>
          <w:sz w:val="24"/>
          <w:szCs w:val="24"/>
        </w:rPr>
        <w:t>Clinical Presentation and Treatment of ADHD Across the Life Span</w:t>
      </w:r>
    </w:p>
    <w:p w14:paraId="2D72B23C" w14:textId="77777777" w:rsidR="00237067" w:rsidRPr="00AB5118" w:rsidRDefault="00237067" w:rsidP="007E117B">
      <w:pPr>
        <w:pStyle w:val="NoSpacing"/>
        <w:jc w:val="center"/>
        <w:rPr>
          <w:rFonts w:cstheme="minorHAnsi"/>
          <w:b/>
          <w:sz w:val="24"/>
          <w:szCs w:val="24"/>
        </w:rPr>
      </w:pPr>
    </w:p>
    <w:p w14:paraId="242C847C" w14:textId="77777777" w:rsidR="007E117B" w:rsidRPr="00AB5118" w:rsidRDefault="000B27C6" w:rsidP="007E117B">
      <w:pPr>
        <w:pStyle w:val="NoSpacing"/>
        <w:jc w:val="center"/>
        <w:rPr>
          <w:rFonts w:cstheme="minorHAnsi"/>
          <w:sz w:val="24"/>
          <w:szCs w:val="24"/>
        </w:rPr>
      </w:pPr>
      <w:r w:rsidRPr="00AB5118">
        <w:rPr>
          <w:rFonts w:cstheme="minorHAnsi"/>
          <w:sz w:val="24"/>
          <w:szCs w:val="24"/>
        </w:rPr>
        <w:t xml:space="preserve">Presented by: </w:t>
      </w:r>
    </w:p>
    <w:p w14:paraId="38AD1E24" w14:textId="77777777" w:rsidR="00AB5118" w:rsidRDefault="00AB5118" w:rsidP="00237067">
      <w:pPr>
        <w:pStyle w:val="NoSpacing"/>
        <w:jc w:val="center"/>
        <w:rPr>
          <w:rFonts w:cstheme="minorHAnsi"/>
          <w:b/>
          <w:color w:val="000000"/>
          <w:sz w:val="24"/>
          <w:szCs w:val="24"/>
        </w:rPr>
      </w:pPr>
    </w:p>
    <w:p w14:paraId="5AE356F9" w14:textId="0E0D8B7E" w:rsidR="00237067" w:rsidRPr="00AB5118" w:rsidRDefault="00237067" w:rsidP="00237067">
      <w:pPr>
        <w:pStyle w:val="NoSpacing"/>
        <w:jc w:val="center"/>
        <w:rPr>
          <w:rFonts w:cstheme="minorHAnsi"/>
          <w:b/>
          <w:color w:val="000000"/>
          <w:sz w:val="24"/>
          <w:szCs w:val="24"/>
        </w:rPr>
      </w:pPr>
      <w:r w:rsidRPr="00AB5118">
        <w:rPr>
          <w:rFonts w:cstheme="minorHAnsi"/>
          <w:b/>
          <w:color w:val="000000"/>
          <w:sz w:val="24"/>
          <w:szCs w:val="24"/>
        </w:rPr>
        <w:t>Iliyan Ivanov, M.D.</w:t>
      </w:r>
    </w:p>
    <w:p w14:paraId="5E8C64B3" w14:textId="77777777" w:rsidR="00237067" w:rsidRPr="00AB5118" w:rsidRDefault="00237067" w:rsidP="005E13F8">
      <w:pPr>
        <w:pStyle w:val="NoSpacing"/>
        <w:jc w:val="center"/>
        <w:rPr>
          <w:rFonts w:cstheme="minorHAnsi"/>
          <w:color w:val="000000"/>
          <w:sz w:val="24"/>
          <w:szCs w:val="24"/>
        </w:rPr>
      </w:pPr>
      <w:r w:rsidRPr="00AB5118">
        <w:rPr>
          <w:rFonts w:cstheme="minorHAnsi"/>
          <w:color w:val="000000"/>
          <w:sz w:val="24"/>
          <w:szCs w:val="24"/>
        </w:rPr>
        <w:t xml:space="preserve">Associate Professor of Psychiatry, Icahn School of Medicine </w:t>
      </w:r>
    </w:p>
    <w:p w14:paraId="4B00037D" w14:textId="77777777" w:rsidR="00A06DCA" w:rsidRPr="00AB5118" w:rsidRDefault="00237067" w:rsidP="005E13F8">
      <w:pPr>
        <w:pStyle w:val="NoSpacing"/>
        <w:jc w:val="center"/>
        <w:rPr>
          <w:rFonts w:cstheme="minorHAnsi"/>
          <w:color w:val="000000"/>
          <w:sz w:val="24"/>
          <w:szCs w:val="24"/>
        </w:rPr>
      </w:pPr>
      <w:r w:rsidRPr="00AB5118">
        <w:rPr>
          <w:rFonts w:cstheme="minorHAnsi"/>
          <w:color w:val="000000"/>
          <w:sz w:val="24"/>
          <w:szCs w:val="24"/>
        </w:rPr>
        <w:t xml:space="preserve">Medical Director of CARES and FuTuReS </w:t>
      </w:r>
      <w:r w:rsidR="00122D52" w:rsidRPr="00AB5118">
        <w:rPr>
          <w:rFonts w:cstheme="minorHAnsi"/>
          <w:color w:val="000000"/>
          <w:sz w:val="24"/>
          <w:szCs w:val="24"/>
        </w:rPr>
        <w:t>P</w:t>
      </w:r>
      <w:r w:rsidRPr="00AB5118">
        <w:rPr>
          <w:rFonts w:cstheme="minorHAnsi"/>
          <w:color w:val="000000"/>
          <w:sz w:val="24"/>
          <w:szCs w:val="24"/>
        </w:rPr>
        <w:t>rograms at Mount Sinai St Luke’s Hospital</w:t>
      </w:r>
    </w:p>
    <w:p w14:paraId="48BB9B5A" w14:textId="77777777" w:rsidR="00120086" w:rsidRPr="00AB5118" w:rsidRDefault="00120086" w:rsidP="00837B0A">
      <w:pPr>
        <w:pStyle w:val="NoSpacing"/>
        <w:jc w:val="center"/>
        <w:rPr>
          <w:rFonts w:cstheme="minorHAnsi"/>
          <w:b/>
          <w:sz w:val="24"/>
          <w:szCs w:val="24"/>
        </w:rPr>
      </w:pPr>
    </w:p>
    <w:p w14:paraId="6043A708" w14:textId="2BB75BC6" w:rsidR="00837B0A" w:rsidRPr="00AB5118" w:rsidRDefault="00837B0A" w:rsidP="00837B0A">
      <w:pPr>
        <w:pStyle w:val="NoSpacing"/>
        <w:jc w:val="center"/>
        <w:rPr>
          <w:rFonts w:cstheme="minorHAnsi"/>
          <w:b/>
          <w:sz w:val="24"/>
          <w:szCs w:val="24"/>
        </w:rPr>
      </w:pPr>
      <w:r w:rsidRPr="00AB5118">
        <w:rPr>
          <w:rFonts w:cstheme="minorHAnsi"/>
          <w:b/>
          <w:sz w:val="24"/>
          <w:szCs w:val="24"/>
        </w:rPr>
        <w:t xml:space="preserve">Wednesday, </w:t>
      </w:r>
      <w:r w:rsidR="00AB5118" w:rsidRPr="00AB5118">
        <w:rPr>
          <w:rFonts w:cstheme="minorHAnsi"/>
          <w:b/>
          <w:sz w:val="24"/>
          <w:szCs w:val="24"/>
        </w:rPr>
        <w:t>September</w:t>
      </w:r>
      <w:r w:rsidR="00A06DCA" w:rsidRPr="00AB5118">
        <w:rPr>
          <w:rFonts w:cstheme="minorHAnsi"/>
          <w:b/>
          <w:sz w:val="24"/>
          <w:szCs w:val="24"/>
        </w:rPr>
        <w:t xml:space="preserve"> </w:t>
      </w:r>
      <w:r w:rsidR="00237067" w:rsidRPr="00AB5118">
        <w:rPr>
          <w:rFonts w:cstheme="minorHAnsi"/>
          <w:b/>
          <w:sz w:val="24"/>
          <w:szCs w:val="24"/>
        </w:rPr>
        <w:t>2</w:t>
      </w:r>
      <w:r w:rsidR="00AB5118" w:rsidRPr="00AB5118">
        <w:rPr>
          <w:rFonts w:cstheme="minorHAnsi"/>
          <w:b/>
          <w:sz w:val="24"/>
          <w:szCs w:val="24"/>
        </w:rPr>
        <w:t>3</w:t>
      </w:r>
      <w:r w:rsidR="00A06DCA" w:rsidRPr="00AB5118">
        <w:rPr>
          <w:rFonts w:cstheme="minorHAnsi"/>
          <w:b/>
          <w:sz w:val="24"/>
          <w:szCs w:val="24"/>
        </w:rPr>
        <w:t>, 2020</w:t>
      </w:r>
    </w:p>
    <w:p w14:paraId="1E6BC7DB" w14:textId="77777777" w:rsidR="00B92703" w:rsidRPr="00AB5118" w:rsidRDefault="00837B0A" w:rsidP="00837B0A">
      <w:pPr>
        <w:pStyle w:val="NoSpacing"/>
        <w:jc w:val="center"/>
        <w:rPr>
          <w:rFonts w:cstheme="minorHAnsi"/>
          <w:b/>
          <w:sz w:val="24"/>
          <w:szCs w:val="24"/>
        </w:rPr>
      </w:pPr>
      <w:r w:rsidRPr="00AB5118">
        <w:rPr>
          <w:rFonts w:cstheme="minorHAnsi"/>
          <w:b/>
          <w:sz w:val="24"/>
          <w:szCs w:val="24"/>
        </w:rPr>
        <w:t>11:</w:t>
      </w:r>
      <w:r w:rsidR="005E13F8" w:rsidRPr="00AB5118">
        <w:rPr>
          <w:rFonts w:cstheme="minorHAnsi"/>
          <w:b/>
          <w:sz w:val="24"/>
          <w:szCs w:val="24"/>
        </w:rPr>
        <w:t>30</w:t>
      </w:r>
      <w:r w:rsidRPr="00AB5118">
        <w:rPr>
          <w:rFonts w:cstheme="minorHAnsi"/>
          <w:b/>
          <w:sz w:val="24"/>
          <w:szCs w:val="24"/>
        </w:rPr>
        <w:t xml:space="preserve"> a.m. </w:t>
      </w:r>
      <w:r w:rsidR="00361D64" w:rsidRPr="00AB5118">
        <w:rPr>
          <w:rFonts w:cstheme="minorHAnsi"/>
          <w:b/>
          <w:sz w:val="24"/>
          <w:szCs w:val="24"/>
        </w:rPr>
        <w:t>-</w:t>
      </w:r>
      <w:r w:rsidRPr="00AB5118">
        <w:rPr>
          <w:rFonts w:cstheme="minorHAnsi"/>
          <w:b/>
          <w:sz w:val="24"/>
          <w:szCs w:val="24"/>
        </w:rPr>
        <w:t xml:space="preserve"> 1:</w:t>
      </w:r>
      <w:r w:rsidR="005E13F8" w:rsidRPr="00AB5118">
        <w:rPr>
          <w:rFonts w:cstheme="minorHAnsi"/>
          <w:b/>
          <w:sz w:val="24"/>
          <w:szCs w:val="24"/>
        </w:rPr>
        <w:t>0</w:t>
      </w:r>
      <w:r w:rsidRPr="00AB5118">
        <w:rPr>
          <w:rFonts w:cstheme="minorHAnsi"/>
          <w:b/>
          <w:sz w:val="24"/>
          <w:szCs w:val="24"/>
        </w:rPr>
        <w:t xml:space="preserve">0 p.m. </w:t>
      </w:r>
    </w:p>
    <w:p w14:paraId="415965ED" w14:textId="5EE1C853" w:rsidR="00A06DCA" w:rsidRPr="00AB5118" w:rsidRDefault="00AB5118" w:rsidP="00837B0A">
      <w:pPr>
        <w:pStyle w:val="NoSpacing"/>
        <w:jc w:val="center"/>
        <w:rPr>
          <w:rFonts w:cstheme="minorHAnsi"/>
          <w:bCs/>
          <w:sz w:val="24"/>
          <w:szCs w:val="24"/>
        </w:rPr>
      </w:pPr>
      <w:r w:rsidRPr="00AB5118">
        <w:rPr>
          <w:rFonts w:cstheme="minorHAnsi"/>
          <w:bCs/>
          <w:sz w:val="24"/>
          <w:szCs w:val="24"/>
        </w:rPr>
        <w:t>Live Presentation via Microsoft Teams</w:t>
      </w:r>
    </w:p>
    <w:p w14:paraId="52B985B6" w14:textId="77777777" w:rsidR="006C6641" w:rsidRPr="00AB5118" w:rsidRDefault="006C6641" w:rsidP="00837B0A">
      <w:pPr>
        <w:pStyle w:val="NoSpacing"/>
        <w:jc w:val="center"/>
        <w:rPr>
          <w:rFonts w:cstheme="minorHAnsi"/>
          <w:sz w:val="24"/>
          <w:szCs w:val="24"/>
        </w:rPr>
      </w:pPr>
    </w:p>
    <w:p w14:paraId="324B8B1B" w14:textId="77777777" w:rsidR="007F0AE1" w:rsidRPr="00AB5118" w:rsidRDefault="007F0AE1" w:rsidP="00AB5118">
      <w:pPr>
        <w:spacing w:after="0"/>
        <w:jc w:val="both"/>
        <w:rPr>
          <w:rFonts w:cstheme="minorHAnsi"/>
          <w:sz w:val="24"/>
          <w:szCs w:val="24"/>
        </w:rPr>
      </w:pPr>
      <w:r w:rsidRPr="00AB5118">
        <w:rPr>
          <w:rFonts w:cstheme="minorHAnsi"/>
          <w:sz w:val="24"/>
          <w:szCs w:val="24"/>
        </w:rPr>
        <w:t>This presentation will provide a literature review of the epidemiology and neurobiology of Attention Deficit Hyperactivity Disorder (ADHD) along with a discussion of treatment options and their efficacy, as well as original research findings from imaging studies showing changes in brain activation before and after treatment with stimulants and clinical vignettes illustrating the impact of ADHD on daily functioning.</w:t>
      </w:r>
    </w:p>
    <w:p w14:paraId="17246B8B" w14:textId="77777777" w:rsidR="00237067" w:rsidRPr="00AB5118" w:rsidRDefault="00237067" w:rsidP="00AB5118">
      <w:pPr>
        <w:widowControl w:val="0"/>
        <w:autoSpaceDE w:val="0"/>
        <w:autoSpaceDN w:val="0"/>
        <w:adjustRightInd w:val="0"/>
        <w:spacing w:after="0" w:line="240" w:lineRule="auto"/>
        <w:rPr>
          <w:rFonts w:cstheme="minorHAnsi"/>
          <w:sz w:val="24"/>
          <w:szCs w:val="24"/>
        </w:rPr>
      </w:pPr>
    </w:p>
    <w:p w14:paraId="6B3E7A14" w14:textId="4C9D525E" w:rsidR="00237067" w:rsidRPr="00CB2B78" w:rsidRDefault="001E5F92" w:rsidP="00CB2B78">
      <w:pPr>
        <w:spacing w:after="0"/>
        <w:jc w:val="both"/>
        <w:rPr>
          <w:rFonts w:cstheme="minorHAnsi"/>
          <w:sz w:val="24"/>
          <w:szCs w:val="24"/>
        </w:rPr>
      </w:pPr>
      <w:r>
        <w:rPr>
          <w:rFonts w:cstheme="minorHAnsi"/>
          <w:sz w:val="24"/>
          <w:szCs w:val="24"/>
        </w:rPr>
        <w:t>Education Objectives</w:t>
      </w:r>
      <w:r w:rsidR="00237067" w:rsidRPr="00CB2B78">
        <w:rPr>
          <w:rFonts w:cstheme="minorHAnsi"/>
          <w:sz w:val="24"/>
          <w:szCs w:val="24"/>
        </w:rPr>
        <w:t>:</w:t>
      </w:r>
    </w:p>
    <w:p w14:paraId="24C3B593" w14:textId="297F65E5" w:rsidR="00237067" w:rsidRPr="00AB5118" w:rsidRDefault="001E5F92" w:rsidP="00AB5118">
      <w:pPr>
        <w:pStyle w:val="ListParagraph"/>
        <w:numPr>
          <w:ilvl w:val="0"/>
          <w:numId w:val="11"/>
        </w:numPr>
        <w:spacing w:after="0"/>
        <w:jc w:val="both"/>
        <w:rPr>
          <w:rFonts w:cstheme="minorHAnsi"/>
          <w:sz w:val="24"/>
          <w:szCs w:val="24"/>
        </w:rPr>
      </w:pPr>
      <w:r>
        <w:rPr>
          <w:rFonts w:cstheme="minorHAnsi"/>
          <w:sz w:val="24"/>
          <w:szCs w:val="24"/>
        </w:rPr>
        <w:t>Discuss the n</w:t>
      </w:r>
      <w:r w:rsidR="00237067" w:rsidRPr="00AB5118">
        <w:rPr>
          <w:rFonts w:cstheme="minorHAnsi"/>
          <w:sz w:val="24"/>
          <w:szCs w:val="24"/>
        </w:rPr>
        <w:t xml:space="preserve">eurobiology of ADHD </w:t>
      </w:r>
    </w:p>
    <w:p w14:paraId="03198A0B" w14:textId="20405021" w:rsidR="00237067" w:rsidRPr="00AB5118" w:rsidRDefault="001E5F92" w:rsidP="00AB5118">
      <w:pPr>
        <w:pStyle w:val="ListParagraph"/>
        <w:numPr>
          <w:ilvl w:val="0"/>
          <w:numId w:val="11"/>
        </w:numPr>
        <w:spacing w:after="0"/>
        <w:jc w:val="both"/>
        <w:rPr>
          <w:rFonts w:cstheme="minorHAnsi"/>
          <w:sz w:val="24"/>
          <w:szCs w:val="24"/>
        </w:rPr>
      </w:pPr>
      <w:r>
        <w:rPr>
          <w:rFonts w:cstheme="minorHAnsi"/>
          <w:sz w:val="24"/>
          <w:szCs w:val="24"/>
        </w:rPr>
        <w:t>Review d</w:t>
      </w:r>
      <w:r w:rsidR="00237067" w:rsidRPr="00AB5118">
        <w:rPr>
          <w:rFonts w:cstheme="minorHAnsi"/>
          <w:sz w:val="24"/>
          <w:szCs w:val="24"/>
        </w:rPr>
        <w:t>evelopmentally appropriate assessment (childhood, adolescence, adulthood)</w:t>
      </w:r>
    </w:p>
    <w:p w14:paraId="05D17FF9" w14:textId="78ED990E" w:rsidR="006C6641" w:rsidRPr="00AB5118" w:rsidRDefault="001E5F92" w:rsidP="00AB5118">
      <w:pPr>
        <w:pStyle w:val="ListParagraph"/>
        <w:numPr>
          <w:ilvl w:val="0"/>
          <w:numId w:val="11"/>
        </w:numPr>
        <w:spacing w:after="0"/>
        <w:jc w:val="both"/>
        <w:rPr>
          <w:rFonts w:cstheme="minorHAnsi"/>
          <w:sz w:val="24"/>
          <w:szCs w:val="24"/>
        </w:rPr>
      </w:pPr>
      <w:r>
        <w:rPr>
          <w:rFonts w:cstheme="minorHAnsi"/>
          <w:sz w:val="24"/>
          <w:szCs w:val="24"/>
        </w:rPr>
        <w:t>Illustrate f</w:t>
      </w:r>
      <w:r w:rsidR="00237067" w:rsidRPr="00AB5118">
        <w:rPr>
          <w:rFonts w:cstheme="minorHAnsi"/>
          <w:sz w:val="24"/>
          <w:szCs w:val="24"/>
        </w:rPr>
        <w:t>unctional impairments and treatment strategies</w:t>
      </w:r>
    </w:p>
    <w:p w14:paraId="55CB156A" w14:textId="77777777" w:rsidR="005E13F8" w:rsidRPr="00AB5118" w:rsidRDefault="005E13F8" w:rsidP="00322F70">
      <w:pPr>
        <w:autoSpaceDE w:val="0"/>
        <w:autoSpaceDN w:val="0"/>
        <w:adjustRightInd w:val="0"/>
        <w:spacing w:after="0" w:line="240" w:lineRule="auto"/>
        <w:jc w:val="center"/>
        <w:rPr>
          <w:rFonts w:cstheme="minorHAnsi"/>
          <w:b/>
          <w:sz w:val="24"/>
          <w:szCs w:val="24"/>
        </w:rPr>
      </w:pPr>
    </w:p>
    <w:p w14:paraId="35822FBD" w14:textId="4FA36E34" w:rsidR="00322F70" w:rsidRPr="00AB5118" w:rsidRDefault="00322F70" w:rsidP="00AB5118">
      <w:pPr>
        <w:autoSpaceDE w:val="0"/>
        <w:autoSpaceDN w:val="0"/>
        <w:adjustRightInd w:val="0"/>
        <w:spacing w:after="0" w:line="240" w:lineRule="auto"/>
        <w:jc w:val="both"/>
        <w:rPr>
          <w:rFonts w:cstheme="minorHAnsi"/>
          <w:b/>
          <w:sz w:val="24"/>
          <w:szCs w:val="24"/>
        </w:rPr>
      </w:pPr>
      <w:r w:rsidRPr="00AB5118">
        <w:rPr>
          <w:rFonts w:cstheme="minorHAnsi"/>
          <w:b/>
          <w:sz w:val="24"/>
          <w:szCs w:val="24"/>
        </w:rPr>
        <w:t>Silver Hill Hospital is accredited by the Connecticut State Medical Society to</w:t>
      </w:r>
      <w:r w:rsidR="00AB5118" w:rsidRPr="00AB5118">
        <w:rPr>
          <w:rFonts w:cstheme="minorHAnsi"/>
          <w:b/>
          <w:sz w:val="24"/>
          <w:szCs w:val="24"/>
        </w:rPr>
        <w:t xml:space="preserve"> </w:t>
      </w:r>
      <w:r w:rsidRPr="00AB5118">
        <w:rPr>
          <w:rFonts w:cstheme="minorHAnsi"/>
          <w:b/>
          <w:sz w:val="24"/>
          <w:szCs w:val="24"/>
        </w:rPr>
        <w:t>sponsor continuing medical education for physicians. Silver Hill Hospital</w:t>
      </w:r>
      <w:r w:rsidR="00AB5118" w:rsidRPr="00AB5118">
        <w:rPr>
          <w:rFonts w:cstheme="minorHAnsi"/>
          <w:b/>
          <w:sz w:val="24"/>
          <w:szCs w:val="24"/>
        </w:rPr>
        <w:t xml:space="preserve"> </w:t>
      </w:r>
      <w:r w:rsidRPr="00AB5118">
        <w:rPr>
          <w:rFonts w:cstheme="minorHAnsi"/>
          <w:b/>
          <w:sz w:val="24"/>
          <w:szCs w:val="24"/>
        </w:rPr>
        <w:t xml:space="preserve">designates this live activity for a maximum of </w:t>
      </w:r>
      <w:r w:rsidRPr="00AB5118">
        <w:rPr>
          <w:rFonts w:cstheme="minorHAnsi"/>
          <w:b/>
          <w:i/>
          <w:iCs/>
          <w:sz w:val="24"/>
          <w:szCs w:val="24"/>
        </w:rPr>
        <w:t xml:space="preserve">1.5 AMA PRA Category </w:t>
      </w:r>
      <w:r w:rsidR="00880DA8">
        <w:rPr>
          <w:rFonts w:cstheme="minorHAnsi"/>
          <w:b/>
          <w:i/>
          <w:iCs/>
          <w:sz w:val="24"/>
          <w:szCs w:val="24"/>
        </w:rPr>
        <w:t>1</w:t>
      </w:r>
      <w:r w:rsidRPr="00AB5118">
        <w:rPr>
          <w:rFonts w:cstheme="minorHAnsi"/>
          <w:b/>
          <w:i/>
          <w:iCs/>
          <w:sz w:val="24"/>
          <w:szCs w:val="24"/>
        </w:rPr>
        <w:t xml:space="preserve"> Credits™</w:t>
      </w:r>
      <w:r w:rsidRPr="00AB5118">
        <w:rPr>
          <w:rFonts w:cstheme="minorHAnsi"/>
          <w:b/>
          <w:sz w:val="24"/>
          <w:szCs w:val="24"/>
        </w:rPr>
        <w:t>. Physicians should only claim credit commensurate with the extent of their participation in the activity.</w:t>
      </w:r>
    </w:p>
    <w:p w14:paraId="5E6E4797" w14:textId="77777777" w:rsidR="005E13F8" w:rsidRPr="00AB5118" w:rsidRDefault="005E13F8" w:rsidP="00322F70">
      <w:pPr>
        <w:autoSpaceDE w:val="0"/>
        <w:autoSpaceDN w:val="0"/>
        <w:adjustRightInd w:val="0"/>
        <w:spacing w:after="0" w:line="240" w:lineRule="auto"/>
        <w:jc w:val="center"/>
        <w:rPr>
          <w:rFonts w:cstheme="minorHAnsi"/>
          <w:b/>
          <w:sz w:val="24"/>
          <w:szCs w:val="24"/>
        </w:rPr>
      </w:pPr>
    </w:p>
    <w:p w14:paraId="1496DBCE" w14:textId="77777777" w:rsidR="00C9544F" w:rsidRPr="001E5F92" w:rsidRDefault="00C9544F" w:rsidP="00C9544F">
      <w:pPr>
        <w:pStyle w:val="NoSpacing"/>
        <w:jc w:val="both"/>
        <w:rPr>
          <w:rFonts w:cstheme="minorHAnsi"/>
          <w:b/>
          <w:sz w:val="24"/>
          <w:szCs w:val="24"/>
        </w:rPr>
      </w:pPr>
      <w:r w:rsidRPr="001E5F92">
        <w:rPr>
          <w:rFonts w:cstheme="minorHAnsi"/>
          <w:b/>
          <w:sz w:val="24"/>
          <w:szCs w:val="24"/>
        </w:rPr>
        <w:t>This program has been approved for 1.5 Continuing Education Credit Hours by the National Association of Social Workers, CT and meets the continuing education criteria for CT Social Work Licensure renewal. Approval also meets the continuing education criteria for CT LMFTs, LPCs, and licensed psychologists.</w:t>
      </w:r>
    </w:p>
    <w:p w14:paraId="4E844368" w14:textId="77777777" w:rsidR="00AB5118" w:rsidRDefault="00AB5118" w:rsidP="00837B0A">
      <w:pPr>
        <w:jc w:val="center"/>
        <w:rPr>
          <w:rFonts w:cstheme="minorHAnsi"/>
          <w:b/>
          <w:sz w:val="24"/>
          <w:szCs w:val="24"/>
        </w:rPr>
      </w:pPr>
    </w:p>
    <w:p w14:paraId="0FBD820D" w14:textId="11C50602" w:rsidR="00A06DCA" w:rsidRPr="00AB5118" w:rsidRDefault="00645ECA" w:rsidP="00837B0A">
      <w:pPr>
        <w:jc w:val="center"/>
        <w:rPr>
          <w:rFonts w:cstheme="minorHAnsi"/>
          <w:b/>
          <w:sz w:val="24"/>
          <w:szCs w:val="24"/>
        </w:rPr>
      </w:pPr>
      <w:r w:rsidRPr="00AB5118">
        <w:rPr>
          <w:rFonts w:cstheme="minorHAnsi"/>
          <w:b/>
          <w:sz w:val="24"/>
          <w:szCs w:val="24"/>
        </w:rPr>
        <w:t>To register</w:t>
      </w:r>
      <w:r w:rsidR="00F532D3" w:rsidRPr="00AB5118">
        <w:rPr>
          <w:rFonts w:cstheme="minorHAnsi"/>
          <w:b/>
          <w:sz w:val="24"/>
          <w:szCs w:val="24"/>
        </w:rPr>
        <w:t>,</w:t>
      </w:r>
      <w:r w:rsidRPr="00AB5118">
        <w:rPr>
          <w:rFonts w:cstheme="minorHAnsi"/>
          <w:b/>
          <w:sz w:val="24"/>
          <w:szCs w:val="24"/>
        </w:rPr>
        <w:t xml:space="preserve"> please email</w:t>
      </w:r>
      <w:r w:rsidR="00AB5118" w:rsidRPr="00AB5118">
        <w:rPr>
          <w:rFonts w:cstheme="minorHAnsi"/>
          <w:b/>
          <w:sz w:val="24"/>
          <w:szCs w:val="24"/>
        </w:rPr>
        <w:t xml:space="preserve"> Jane Cullen at</w:t>
      </w:r>
      <w:r w:rsidRPr="00AB5118">
        <w:rPr>
          <w:rFonts w:cstheme="minorHAnsi"/>
          <w:b/>
          <w:sz w:val="24"/>
          <w:szCs w:val="24"/>
        </w:rPr>
        <w:t xml:space="preserve"> </w:t>
      </w:r>
      <w:hyperlink r:id="rId6" w:history="1">
        <w:r w:rsidR="00A06DCA" w:rsidRPr="00AB5118">
          <w:rPr>
            <w:rStyle w:val="Hyperlink"/>
            <w:rFonts w:cstheme="minorHAnsi"/>
            <w:b/>
            <w:sz w:val="24"/>
            <w:szCs w:val="24"/>
          </w:rPr>
          <w:t>events@silverhillhospital.org</w:t>
        </w:r>
      </w:hyperlink>
    </w:p>
    <w:sectPr w:rsidR="00A06DCA" w:rsidRPr="00AB5118" w:rsidSect="00AB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6EA6A82"/>
    <w:lvl w:ilvl="0" w:tplc="628CEA5A">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43C86"/>
    <w:multiLevelType w:val="hybridMultilevel"/>
    <w:tmpl w:val="5A5A92FE"/>
    <w:lvl w:ilvl="0" w:tplc="0ECCE394">
      <w:numFmt w:val="bullet"/>
      <w:lvlText w:val="-"/>
      <w:lvlJc w:val="left"/>
      <w:pPr>
        <w:ind w:left="79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1D7"/>
    <w:multiLevelType w:val="hybridMultilevel"/>
    <w:tmpl w:val="DDCEB6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4F3F"/>
    <w:multiLevelType w:val="hybridMultilevel"/>
    <w:tmpl w:val="F7B0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414F"/>
    <w:multiLevelType w:val="hybridMultilevel"/>
    <w:tmpl w:val="5364A782"/>
    <w:lvl w:ilvl="0" w:tplc="0ECCE394">
      <w:numFmt w:val="bullet"/>
      <w:lvlText w:val="-"/>
      <w:lvlJc w:val="left"/>
      <w:pPr>
        <w:ind w:left="795" w:hanging="360"/>
      </w:pPr>
      <w:rPr>
        <w:rFonts w:ascii="Arial" w:eastAsiaTheme="minorHAnsi"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28B1B68"/>
    <w:multiLevelType w:val="hybridMultilevel"/>
    <w:tmpl w:val="4E8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F0176"/>
    <w:multiLevelType w:val="hybridMultilevel"/>
    <w:tmpl w:val="925AEEA8"/>
    <w:lvl w:ilvl="0" w:tplc="0ECCE394">
      <w:numFmt w:val="bullet"/>
      <w:lvlText w:val="-"/>
      <w:lvlJc w:val="left"/>
      <w:pPr>
        <w:ind w:left="79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13888"/>
    <w:multiLevelType w:val="hybridMultilevel"/>
    <w:tmpl w:val="131E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B03DB"/>
    <w:multiLevelType w:val="hybridMultilevel"/>
    <w:tmpl w:val="0BC0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33829"/>
    <w:multiLevelType w:val="hybridMultilevel"/>
    <w:tmpl w:val="67D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96596"/>
    <w:multiLevelType w:val="hybridMultilevel"/>
    <w:tmpl w:val="035A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5"/>
  </w:num>
  <w:num w:numId="6">
    <w:abstractNumId w:val="7"/>
  </w:num>
  <w:num w:numId="7">
    <w:abstractNumId w:val="4"/>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0A"/>
    <w:rsid w:val="000B27C6"/>
    <w:rsid w:val="00120086"/>
    <w:rsid w:val="00122D52"/>
    <w:rsid w:val="001736D8"/>
    <w:rsid w:val="001E5F92"/>
    <w:rsid w:val="00237067"/>
    <w:rsid w:val="00322F70"/>
    <w:rsid w:val="00361D64"/>
    <w:rsid w:val="003B31C4"/>
    <w:rsid w:val="00474A78"/>
    <w:rsid w:val="004946DF"/>
    <w:rsid w:val="00494F41"/>
    <w:rsid w:val="005E13F8"/>
    <w:rsid w:val="00603489"/>
    <w:rsid w:val="00645ECA"/>
    <w:rsid w:val="00695C54"/>
    <w:rsid w:val="006C6641"/>
    <w:rsid w:val="007E117B"/>
    <w:rsid w:val="007E362C"/>
    <w:rsid w:val="007F0AE1"/>
    <w:rsid w:val="00837B0A"/>
    <w:rsid w:val="00880DA8"/>
    <w:rsid w:val="008C402E"/>
    <w:rsid w:val="009B4AFB"/>
    <w:rsid w:val="00A06DCA"/>
    <w:rsid w:val="00A47835"/>
    <w:rsid w:val="00AB1680"/>
    <w:rsid w:val="00AB5118"/>
    <w:rsid w:val="00B9003A"/>
    <w:rsid w:val="00B92703"/>
    <w:rsid w:val="00B94C0C"/>
    <w:rsid w:val="00C9544F"/>
    <w:rsid w:val="00CB2B78"/>
    <w:rsid w:val="00E0740F"/>
    <w:rsid w:val="00E72E98"/>
    <w:rsid w:val="00ED0492"/>
    <w:rsid w:val="00EF54A1"/>
    <w:rsid w:val="00F01A00"/>
    <w:rsid w:val="00F532D3"/>
    <w:rsid w:val="00F7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85F6"/>
  <w15:chartTrackingRefBased/>
  <w15:docId w15:val="{B9755B34-59BA-4174-81BD-583F844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B0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37B0A"/>
    <w:pPr>
      <w:ind w:left="720"/>
      <w:contextualSpacing/>
    </w:pPr>
  </w:style>
  <w:style w:type="paragraph" w:styleId="NoSpacing">
    <w:name w:val="No Spacing"/>
    <w:uiPriority w:val="1"/>
    <w:qFormat/>
    <w:rsid w:val="00837B0A"/>
    <w:pPr>
      <w:spacing w:after="0" w:line="240" w:lineRule="auto"/>
    </w:pPr>
  </w:style>
  <w:style w:type="paragraph" w:styleId="PlainText">
    <w:name w:val="Plain Text"/>
    <w:basedOn w:val="Normal"/>
    <w:link w:val="PlainTextChar"/>
    <w:uiPriority w:val="99"/>
    <w:semiHidden/>
    <w:unhideWhenUsed/>
    <w:rsid w:val="004946D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946DF"/>
    <w:rPr>
      <w:rFonts w:ascii="Calibri" w:hAnsi="Calibri" w:cs="Calibri"/>
    </w:rPr>
  </w:style>
  <w:style w:type="character" w:styleId="Hyperlink">
    <w:name w:val="Hyperlink"/>
    <w:basedOn w:val="DefaultParagraphFont"/>
    <w:uiPriority w:val="99"/>
    <w:unhideWhenUsed/>
    <w:rsid w:val="00A06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659">
      <w:bodyDiv w:val="1"/>
      <w:marLeft w:val="0"/>
      <w:marRight w:val="0"/>
      <w:marTop w:val="0"/>
      <w:marBottom w:val="0"/>
      <w:divBdr>
        <w:top w:val="none" w:sz="0" w:space="0" w:color="auto"/>
        <w:left w:val="none" w:sz="0" w:space="0" w:color="auto"/>
        <w:bottom w:val="none" w:sz="0" w:space="0" w:color="auto"/>
        <w:right w:val="none" w:sz="0" w:space="0" w:color="auto"/>
      </w:divBdr>
    </w:div>
    <w:div w:id="457644767">
      <w:bodyDiv w:val="1"/>
      <w:marLeft w:val="0"/>
      <w:marRight w:val="0"/>
      <w:marTop w:val="0"/>
      <w:marBottom w:val="0"/>
      <w:divBdr>
        <w:top w:val="none" w:sz="0" w:space="0" w:color="auto"/>
        <w:left w:val="none" w:sz="0" w:space="0" w:color="auto"/>
        <w:bottom w:val="none" w:sz="0" w:space="0" w:color="auto"/>
        <w:right w:val="none" w:sz="0" w:space="0" w:color="auto"/>
      </w:divBdr>
    </w:div>
    <w:div w:id="540753666">
      <w:bodyDiv w:val="1"/>
      <w:marLeft w:val="0"/>
      <w:marRight w:val="0"/>
      <w:marTop w:val="0"/>
      <w:marBottom w:val="0"/>
      <w:divBdr>
        <w:top w:val="none" w:sz="0" w:space="0" w:color="auto"/>
        <w:left w:val="none" w:sz="0" w:space="0" w:color="auto"/>
        <w:bottom w:val="none" w:sz="0" w:space="0" w:color="auto"/>
        <w:right w:val="none" w:sz="0" w:space="0" w:color="auto"/>
      </w:divBdr>
    </w:div>
    <w:div w:id="786703016">
      <w:bodyDiv w:val="1"/>
      <w:marLeft w:val="0"/>
      <w:marRight w:val="0"/>
      <w:marTop w:val="0"/>
      <w:marBottom w:val="0"/>
      <w:divBdr>
        <w:top w:val="none" w:sz="0" w:space="0" w:color="auto"/>
        <w:left w:val="none" w:sz="0" w:space="0" w:color="auto"/>
        <w:bottom w:val="none" w:sz="0" w:space="0" w:color="auto"/>
        <w:right w:val="none" w:sz="0" w:space="0" w:color="auto"/>
      </w:divBdr>
    </w:div>
    <w:div w:id="887912401">
      <w:bodyDiv w:val="1"/>
      <w:marLeft w:val="0"/>
      <w:marRight w:val="0"/>
      <w:marTop w:val="0"/>
      <w:marBottom w:val="0"/>
      <w:divBdr>
        <w:top w:val="none" w:sz="0" w:space="0" w:color="auto"/>
        <w:left w:val="none" w:sz="0" w:space="0" w:color="auto"/>
        <w:bottom w:val="none" w:sz="0" w:space="0" w:color="auto"/>
        <w:right w:val="none" w:sz="0" w:space="0" w:color="auto"/>
      </w:divBdr>
    </w:div>
    <w:div w:id="1157304943">
      <w:bodyDiv w:val="1"/>
      <w:marLeft w:val="0"/>
      <w:marRight w:val="0"/>
      <w:marTop w:val="0"/>
      <w:marBottom w:val="0"/>
      <w:divBdr>
        <w:top w:val="none" w:sz="0" w:space="0" w:color="auto"/>
        <w:left w:val="none" w:sz="0" w:space="0" w:color="auto"/>
        <w:bottom w:val="none" w:sz="0" w:space="0" w:color="auto"/>
        <w:right w:val="none" w:sz="0" w:space="0" w:color="auto"/>
      </w:divBdr>
    </w:div>
    <w:div w:id="1732342622">
      <w:bodyDiv w:val="1"/>
      <w:marLeft w:val="0"/>
      <w:marRight w:val="0"/>
      <w:marTop w:val="0"/>
      <w:marBottom w:val="0"/>
      <w:divBdr>
        <w:top w:val="none" w:sz="0" w:space="0" w:color="auto"/>
        <w:left w:val="none" w:sz="0" w:space="0" w:color="auto"/>
        <w:bottom w:val="none" w:sz="0" w:space="0" w:color="auto"/>
        <w:right w:val="none" w:sz="0" w:space="0" w:color="auto"/>
      </w:divBdr>
    </w:div>
    <w:div w:id="1951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silverhillhospita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Romano</dc:creator>
  <cp:keywords/>
  <dc:description/>
  <cp:lastModifiedBy>Patrick Eagan</cp:lastModifiedBy>
  <cp:revision>2</cp:revision>
  <dcterms:created xsi:type="dcterms:W3CDTF">2020-08-05T15:36:00Z</dcterms:created>
  <dcterms:modified xsi:type="dcterms:W3CDTF">2020-08-05T15:36:00Z</dcterms:modified>
</cp:coreProperties>
</file>