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695D4" w14:textId="77777777" w:rsidR="000B27C6" w:rsidRDefault="000B27C6" w:rsidP="000B27C6">
      <w:pPr>
        <w:jc w:val="center"/>
        <w:rPr>
          <w:rFonts w:ascii="Arial" w:hAnsi="Arial" w:cs="Arial"/>
          <w:sz w:val="24"/>
          <w:szCs w:val="24"/>
        </w:rPr>
      </w:pPr>
      <w:bookmarkStart w:id="0" w:name="_GoBack"/>
      <w:bookmarkEnd w:id="0"/>
      <w:r>
        <w:rPr>
          <w:noProof/>
        </w:rPr>
        <w:drawing>
          <wp:inline distT="0" distB="0" distL="0" distR="0" wp14:anchorId="1B7846F1" wp14:editId="70465979">
            <wp:extent cx="1590675" cy="9556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43054" cy="987157"/>
                    </a:xfrm>
                    <a:prstGeom prst="rect">
                      <a:avLst/>
                    </a:prstGeom>
                  </pic:spPr>
                </pic:pic>
              </a:graphicData>
            </a:graphic>
          </wp:inline>
        </w:drawing>
      </w:r>
    </w:p>
    <w:p w14:paraId="634E9508" w14:textId="19C5D403" w:rsidR="00837B0A" w:rsidRPr="00313201" w:rsidRDefault="00313201" w:rsidP="000B27C6">
      <w:pPr>
        <w:jc w:val="center"/>
        <w:rPr>
          <w:rFonts w:cstheme="minorHAnsi"/>
          <w:sz w:val="24"/>
          <w:szCs w:val="24"/>
        </w:rPr>
      </w:pPr>
      <w:r>
        <w:rPr>
          <w:rFonts w:cstheme="minorHAnsi"/>
          <w:sz w:val="24"/>
          <w:szCs w:val="24"/>
        </w:rPr>
        <w:t xml:space="preserve">VIRTUAL </w:t>
      </w:r>
      <w:r w:rsidR="00837B0A" w:rsidRPr="00313201">
        <w:rPr>
          <w:rFonts w:cstheme="minorHAnsi"/>
          <w:sz w:val="24"/>
          <w:szCs w:val="24"/>
        </w:rPr>
        <w:t>GRAND ROUNDS</w:t>
      </w:r>
    </w:p>
    <w:p w14:paraId="58B84024" w14:textId="77777777" w:rsidR="00603489" w:rsidRPr="00313201" w:rsidRDefault="00603489" w:rsidP="007E117B">
      <w:pPr>
        <w:pStyle w:val="NoSpacing"/>
        <w:jc w:val="center"/>
        <w:rPr>
          <w:rFonts w:cstheme="minorHAnsi"/>
          <w:b/>
          <w:sz w:val="24"/>
          <w:szCs w:val="24"/>
        </w:rPr>
      </w:pPr>
      <w:r w:rsidRPr="00313201">
        <w:rPr>
          <w:rFonts w:cstheme="minorHAnsi"/>
          <w:b/>
          <w:sz w:val="24"/>
          <w:szCs w:val="24"/>
        </w:rPr>
        <w:t xml:space="preserve">Body Dysmorphic Disorder: Clinical Features, Assessment, Neurobiology, </w:t>
      </w:r>
    </w:p>
    <w:p w14:paraId="2F8188A9" w14:textId="77777777" w:rsidR="007E117B" w:rsidRPr="00313201" w:rsidRDefault="00603489" w:rsidP="007E117B">
      <w:pPr>
        <w:pStyle w:val="NoSpacing"/>
        <w:jc w:val="center"/>
        <w:rPr>
          <w:rFonts w:cstheme="minorHAnsi"/>
          <w:b/>
          <w:sz w:val="24"/>
          <w:szCs w:val="24"/>
        </w:rPr>
      </w:pPr>
      <w:r w:rsidRPr="00313201">
        <w:rPr>
          <w:rFonts w:cstheme="minorHAnsi"/>
          <w:b/>
          <w:sz w:val="24"/>
          <w:szCs w:val="24"/>
        </w:rPr>
        <w:t>and Treatment of an Under</w:t>
      </w:r>
      <w:r w:rsidR="006C6641" w:rsidRPr="00313201">
        <w:rPr>
          <w:rFonts w:cstheme="minorHAnsi"/>
          <w:b/>
          <w:sz w:val="24"/>
          <w:szCs w:val="24"/>
        </w:rPr>
        <w:t>-R</w:t>
      </w:r>
      <w:r w:rsidRPr="00313201">
        <w:rPr>
          <w:rFonts w:cstheme="minorHAnsi"/>
          <w:b/>
          <w:sz w:val="24"/>
          <w:szCs w:val="24"/>
        </w:rPr>
        <w:t>ecognized Disorder</w:t>
      </w:r>
    </w:p>
    <w:p w14:paraId="17647E3C" w14:textId="77777777" w:rsidR="006C6641" w:rsidRPr="00313201" w:rsidRDefault="006C6641" w:rsidP="007E117B">
      <w:pPr>
        <w:pStyle w:val="NoSpacing"/>
        <w:jc w:val="center"/>
        <w:rPr>
          <w:rFonts w:cstheme="minorHAnsi"/>
          <w:sz w:val="24"/>
          <w:szCs w:val="24"/>
        </w:rPr>
      </w:pPr>
    </w:p>
    <w:p w14:paraId="054B782D" w14:textId="55632D0A" w:rsidR="007E117B" w:rsidRDefault="000B27C6" w:rsidP="007E117B">
      <w:pPr>
        <w:pStyle w:val="NoSpacing"/>
        <w:jc w:val="center"/>
        <w:rPr>
          <w:rFonts w:cstheme="minorHAnsi"/>
          <w:sz w:val="24"/>
          <w:szCs w:val="24"/>
        </w:rPr>
      </w:pPr>
      <w:r w:rsidRPr="00313201">
        <w:rPr>
          <w:rFonts w:cstheme="minorHAnsi"/>
          <w:sz w:val="24"/>
          <w:szCs w:val="24"/>
        </w:rPr>
        <w:t xml:space="preserve">Presented by: </w:t>
      </w:r>
    </w:p>
    <w:p w14:paraId="58C3AA14" w14:textId="77777777" w:rsidR="00313201" w:rsidRPr="00313201" w:rsidRDefault="00313201" w:rsidP="007E117B">
      <w:pPr>
        <w:pStyle w:val="NoSpacing"/>
        <w:jc w:val="center"/>
        <w:rPr>
          <w:rFonts w:cstheme="minorHAnsi"/>
          <w:sz w:val="24"/>
          <w:szCs w:val="24"/>
        </w:rPr>
      </w:pPr>
    </w:p>
    <w:p w14:paraId="3B4E088D" w14:textId="77777777" w:rsidR="006C6641" w:rsidRPr="00313201" w:rsidRDefault="00E72E98" w:rsidP="007E117B">
      <w:pPr>
        <w:pStyle w:val="NoSpacing"/>
        <w:jc w:val="center"/>
        <w:rPr>
          <w:rFonts w:cstheme="minorHAnsi"/>
          <w:b/>
          <w:sz w:val="24"/>
          <w:szCs w:val="24"/>
        </w:rPr>
      </w:pPr>
      <w:r w:rsidRPr="00313201">
        <w:rPr>
          <w:rFonts w:cstheme="minorHAnsi"/>
          <w:b/>
          <w:sz w:val="24"/>
          <w:szCs w:val="24"/>
        </w:rPr>
        <w:t>Katha</w:t>
      </w:r>
      <w:r w:rsidR="006C6641" w:rsidRPr="00313201">
        <w:rPr>
          <w:rFonts w:cstheme="minorHAnsi"/>
          <w:b/>
          <w:sz w:val="24"/>
          <w:szCs w:val="24"/>
        </w:rPr>
        <w:t>rine A. Phillips, M.D.</w:t>
      </w:r>
    </w:p>
    <w:p w14:paraId="3BAAD786" w14:textId="77777777" w:rsidR="00A06DCA" w:rsidRPr="00313201" w:rsidRDefault="006C6641" w:rsidP="005E13F8">
      <w:pPr>
        <w:pStyle w:val="NoSpacing"/>
        <w:jc w:val="center"/>
        <w:rPr>
          <w:rFonts w:cstheme="minorHAnsi"/>
          <w:color w:val="000000"/>
          <w:sz w:val="24"/>
          <w:szCs w:val="24"/>
        </w:rPr>
      </w:pPr>
      <w:r w:rsidRPr="00313201">
        <w:rPr>
          <w:rFonts w:cstheme="minorHAnsi"/>
          <w:color w:val="000000"/>
          <w:sz w:val="24"/>
          <w:szCs w:val="24"/>
        </w:rPr>
        <w:t>Professor of Psychiatry, Weill Cornell Medical College</w:t>
      </w:r>
    </w:p>
    <w:p w14:paraId="241B0267" w14:textId="77777777" w:rsidR="00A06DCA" w:rsidRPr="00313201" w:rsidRDefault="00A06DCA" w:rsidP="005E13F8">
      <w:pPr>
        <w:pStyle w:val="NoSpacing"/>
        <w:jc w:val="center"/>
        <w:rPr>
          <w:rFonts w:cstheme="minorHAnsi"/>
          <w:color w:val="000000"/>
          <w:sz w:val="24"/>
          <w:szCs w:val="24"/>
        </w:rPr>
      </w:pPr>
    </w:p>
    <w:p w14:paraId="6C2FEBAF" w14:textId="1AAB4AD2" w:rsidR="00837B0A" w:rsidRPr="00313201" w:rsidRDefault="00837B0A" w:rsidP="00837B0A">
      <w:pPr>
        <w:pStyle w:val="NoSpacing"/>
        <w:jc w:val="center"/>
        <w:rPr>
          <w:rFonts w:cstheme="minorHAnsi"/>
          <w:b/>
          <w:sz w:val="24"/>
          <w:szCs w:val="24"/>
        </w:rPr>
      </w:pPr>
      <w:r w:rsidRPr="00313201">
        <w:rPr>
          <w:rFonts w:cstheme="minorHAnsi"/>
          <w:b/>
          <w:sz w:val="24"/>
          <w:szCs w:val="24"/>
        </w:rPr>
        <w:t xml:space="preserve">Wednesday, </w:t>
      </w:r>
      <w:r w:rsidR="005163A3">
        <w:rPr>
          <w:rFonts w:cstheme="minorHAnsi"/>
          <w:b/>
          <w:sz w:val="24"/>
          <w:szCs w:val="24"/>
        </w:rPr>
        <w:t>September 9</w:t>
      </w:r>
      <w:r w:rsidR="00A06DCA" w:rsidRPr="00313201">
        <w:rPr>
          <w:rFonts w:cstheme="minorHAnsi"/>
          <w:b/>
          <w:sz w:val="24"/>
          <w:szCs w:val="24"/>
        </w:rPr>
        <w:t>, 2020</w:t>
      </w:r>
    </w:p>
    <w:p w14:paraId="05718FF0" w14:textId="77777777" w:rsidR="00B92703" w:rsidRPr="00313201" w:rsidRDefault="00837B0A" w:rsidP="00837B0A">
      <w:pPr>
        <w:pStyle w:val="NoSpacing"/>
        <w:jc w:val="center"/>
        <w:rPr>
          <w:rFonts w:cstheme="minorHAnsi"/>
          <w:b/>
          <w:sz w:val="24"/>
          <w:szCs w:val="24"/>
        </w:rPr>
      </w:pPr>
      <w:r w:rsidRPr="00313201">
        <w:rPr>
          <w:rFonts w:cstheme="minorHAnsi"/>
          <w:b/>
          <w:sz w:val="24"/>
          <w:szCs w:val="24"/>
        </w:rPr>
        <w:t>11:</w:t>
      </w:r>
      <w:r w:rsidR="005E13F8" w:rsidRPr="00313201">
        <w:rPr>
          <w:rFonts w:cstheme="minorHAnsi"/>
          <w:b/>
          <w:sz w:val="24"/>
          <w:szCs w:val="24"/>
        </w:rPr>
        <w:t>30</w:t>
      </w:r>
      <w:r w:rsidRPr="00313201">
        <w:rPr>
          <w:rFonts w:cstheme="minorHAnsi"/>
          <w:b/>
          <w:sz w:val="24"/>
          <w:szCs w:val="24"/>
        </w:rPr>
        <w:t xml:space="preserve"> a.m. </w:t>
      </w:r>
      <w:r w:rsidR="00361D64" w:rsidRPr="00313201">
        <w:rPr>
          <w:rFonts w:cstheme="minorHAnsi"/>
          <w:b/>
          <w:sz w:val="24"/>
          <w:szCs w:val="24"/>
        </w:rPr>
        <w:t>-</w:t>
      </w:r>
      <w:r w:rsidRPr="00313201">
        <w:rPr>
          <w:rFonts w:cstheme="minorHAnsi"/>
          <w:b/>
          <w:sz w:val="24"/>
          <w:szCs w:val="24"/>
        </w:rPr>
        <w:t xml:space="preserve"> 1:</w:t>
      </w:r>
      <w:r w:rsidR="005E13F8" w:rsidRPr="00313201">
        <w:rPr>
          <w:rFonts w:cstheme="minorHAnsi"/>
          <w:b/>
          <w:sz w:val="24"/>
          <w:szCs w:val="24"/>
        </w:rPr>
        <w:t>0</w:t>
      </w:r>
      <w:r w:rsidRPr="00313201">
        <w:rPr>
          <w:rFonts w:cstheme="minorHAnsi"/>
          <w:b/>
          <w:sz w:val="24"/>
          <w:szCs w:val="24"/>
        </w:rPr>
        <w:t xml:space="preserve">0 p.m. </w:t>
      </w:r>
    </w:p>
    <w:p w14:paraId="04D77CE5" w14:textId="62C75725" w:rsidR="00837B0A" w:rsidRPr="00313201" w:rsidRDefault="00313201" w:rsidP="00837B0A">
      <w:pPr>
        <w:pStyle w:val="NoSpacing"/>
        <w:jc w:val="center"/>
        <w:rPr>
          <w:rFonts w:cstheme="minorHAnsi"/>
          <w:bCs/>
          <w:sz w:val="24"/>
          <w:szCs w:val="24"/>
        </w:rPr>
      </w:pPr>
      <w:r w:rsidRPr="00313201">
        <w:rPr>
          <w:rFonts w:cstheme="minorHAnsi"/>
          <w:bCs/>
          <w:sz w:val="24"/>
          <w:szCs w:val="24"/>
        </w:rPr>
        <w:t>Live Presentation via Microsoft Teams</w:t>
      </w:r>
    </w:p>
    <w:p w14:paraId="59DF2173" w14:textId="77777777" w:rsidR="00A06DCA" w:rsidRPr="00313201" w:rsidRDefault="00A06DCA" w:rsidP="00837B0A">
      <w:pPr>
        <w:pStyle w:val="NoSpacing"/>
        <w:jc w:val="center"/>
        <w:rPr>
          <w:rFonts w:cstheme="minorHAnsi"/>
          <w:b/>
          <w:sz w:val="24"/>
          <w:szCs w:val="24"/>
        </w:rPr>
      </w:pPr>
    </w:p>
    <w:p w14:paraId="7EC229F4" w14:textId="146708AD" w:rsidR="00A06DCA" w:rsidRPr="00313201" w:rsidRDefault="006C6641" w:rsidP="00313201">
      <w:pPr>
        <w:spacing w:after="0" w:line="240" w:lineRule="auto"/>
        <w:jc w:val="both"/>
        <w:rPr>
          <w:rFonts w:cstheme="minorHAnsi"/>
          <w:sz w:val="24"/>
          <w:szCs w:val="24"/>
        </w:rPr>
      </w:pPr>
      <w:r w:rsidRPr="00313201">
        <w:rPr>
          <w:rFonts w:cstheme="minorHAnsi"/>
          <w:sz w:val="24"/>
          <w:szCs w:val="24"/>
        </w:rPr>
        <w:t>This presentation will provide a clinically focused overview of a common and often-severe but under-recognized Obsessive-Compulsive and Related Disorder. The presentation will include information on BDD's definition, prevalence, clinical features, neurobiology, both ineffective and effective treatments, and assessment of BDD. A brief video of two patients with BDD will be shown.</w:t>
      </w:r>
    </w:p>
    <w:p w14:paraId="495DB10E" w14:textId="77777777" w:rsidR="00313201" w:rsidRDefault="00313201" w:rsidP="00313201">
      <w:pPr>
        <w:widowControl w:val="0"/>
        <w:autoSpaceDE w:val="0"/>
        <w:autoSpaceDN w:val="0"/>
        <w:adjustRightInd w:val="0"/>
        <w:spacing w:after="0" w:line="240" w:lineRule="auto"/>
        <w:rPr>
          <w:rFonts w:cstheme="minorHAnsi"/>
          <w:sz w:val="24"/>
          <w:szCs w:val="24"/>
        </w:rPr>
      </w:pPr>
    </w:p>
    <w:p w14:paraId="79D0825B" w14:textId="2C671498" w:rsidR="005E13F8" w:rsidRPr="00313201" w:rsidRDefault="00E93CD5" w:rsidP="00313201">
      <w:pPr>
        <w:widowControl w:val="0"/>
        <w:autoSpaceDE w:val="0"/>
        <w:autoSpaceDN w:val="0"/>
        <w:adjustRightInd w:val="0"/>
        <w:spacing w:after="0" w:line="240" w:lineRule="auto"/>
        <w:rPr>
          <w:rFonts w:cstheme="minorHAnsi"/>
          <w:sz w:val="24"/>
          <w:szCs w:val="24"/>
        </w:rPr>
      </w:pPr>
      <w:r>
        <w:rPr>
          <w:rFonts w:cstheme="minorHAnsi"/>
          <w:sz w:val="24"/>
          <w:szCs w:val="24"/>
        </w:rPr>
        <w:t>Education</w:t>
      </w:r>
      <w:r w:rsidR="00A06DCA" w:rsidRPr="00313201">
        <w:rPr>
          <w:rFonts w:cstheme="minorHAnsi"/>
          <w:sz w:val="24"/>
          <w:szCs w:val="24"/>
        </w:rPr>
        <w:t xml:space="preserve"> objectives:</w:t>
      </w:r>
    </w:p>
    <w:p w14:paraId="77C08673" w14:textId="3FF645A5" w:rsidR="006C6641" w:rsidRDefault="006C6641" w:rsidP="00313201">
      <w:pPr>
        <w:pStyle w:val="ListParagraph"/>
        <w:widowControl w:val="0"/>
        <w:numPr>
          <w:ilvl w:val="0"/>
          <w:numId w:val="5"/>
        </w:numPr>
        <w:autoSpaceDE w:val="0"/>
        <w:autoSpaceDN w:val="0"/>
        <w:adjustRightInd w:val="0"/>
        <w:spacing w:after="0" w:line="240" w:lineRule="auto"/>
        <w:jc w:val="both"/>
        <w:rPr>
          <w:rFonts w:cstheme="minorHAnsi"/>
          <w:sz w:val="24"/>
          <w:szCs w:val="24"/>
        </w:rPr>
      </w:pPr>
      <w:r w:rsidRPr="00313201">
        <w:rPr>
          <w:rFonts w:cstheme="minorHAnsi"/>
          <w:sz w:val="24"/>
          <w:szCs w:val="24"/>
        </w:rPr>
        <w:t>Describe research findings on key features of body dysmorphic disorder, including</w:t>
      </w:r>
      <w:r w:rsidR="00313201">
        <w:rPr>
          <w:rFonts w:cstheme="minorHAnsi"/>
          <w:sz w:val="24"/>
          <w:szCs w:val="24"/>
        </w:rPr>
        <w:t xml:space="preserve"> </w:t>
      </w:r>
      <w:r w:rsidRPr="00313201">
        <w:rPr>
          <w:rFonts w:cstheme="minorHAnsi"/>
          <w:sz w:val="24"/>
          <w:szCs w:val="24"/>
        </w:rPr>
        <w:t>phenomenology, complications, suicidality, and neurobiology</w:t>
      </w:r>
    </w:p>
    <w:p w14:paraId="145D7B7D" w14:textId="0CF3C0BB" w:rsidR="006C6641" w:rsidRPr="00313201" w:rsidRDefault="006C6641" w:rsidP="00313201">
      <w:pPr>
        <w:pStyle w:val="ListParagraph"/>
        <w:widowControl w:val="0"/>
        <w:numPr>
          <w:ilvl w:val="0"/>
          <w:numId w:val="5"/>
        </w:numPr>
        <w:autoSpaceDE w:val="0"/>
        <w:autoSpaceDN w:val="0"/>
        <w:adjustRightInd w:val="0"/>
        <w:spacing w:after="0" w:line="240" w:lineRule="auto"/>
        <w:jc w:val="both"/>
        <w:rPr>
          <w:rFonts w:cstheme="minorHAnsi"/>
          <w:sz w:val="24"/>
          <w:szCs w:val="24"/>
        </w:rPr>
      </w:pPr>
      <w:r w:rsidRPr="00313201">
        <w:rPr>
          <w:rFonts w:cstheme="minorHAnsi"/>
          <w:sz w:val="24"/>
          <w:szCs w:val="24"/>
        </w:rPr>
        <w:t>Identify evidence-based treatment strategies for body dysmorphic disorder, including</w:t>
      </w:r>
      <w:r w:rsidR="00313201">
        <w:rPr>
          <w:rFonts w:cstheme="minorHAnsi"/>
          <w:sz w:val="24"/>
          <w:szCs w:val="24"/>
        </w:rPr>
        <w:t xml:space="preserve"> </w:t>
      </w:r>
      <w:r w:rsidRPr="00313201">
        <w:rPr>
          <w:rFonts w:cstheme="minorHAnsi"/>
          <w:sz w:val="24"/>
          <w:szCs w:val="24"/>
        </w:rPr>
        <w:t>pharmacologic approaches and cognitive-behavioral approaches</w:t>
      </w:r>
    </w:p>
    <w:p w14:paraId="6802698A" w14:textId="499071B2" w:rsidR="008C402E" w:rsidRPr="00313201" w:rsidRDefault="006C6641" w:rsidP="00313201">
      <w:pPr>
        <w:pStyle w:val="ListParagraph"/>
        <w:widowControl w:val="0"/>
        <w:numPr>
          <w:ilvl w:val="0"/>
          <w:numId w:val="5"/>
        </w:numPr>
        <w:autoSpaceDE w:val="0"/>
        <w:autoSpaceDN w:val="0"/>
        <w:adjustRightInd w:val="0"/>
        <w:spacing w:after="0" w:line="240" w:lineRule="auto"/>
        <w:jc w:val="both"/>
        <w:rPr>
          <w:rFonts w:cstheme="minorHAnsi"/>
          <w:sz w:val="24"/>
          <w:szCs w:val="24"/>
        </w:rPr>
      </w:pPr>
      <w:r w:rsidRPr="00313201">
        <w:rPr>
          <w:rFonts w:cstheme="minorHAnsi"/>
          <w:sz w:val="24"/>
          <w:szCs w:val="24"/>
        </w:rPr>
        <w:t>Demonstrate ability to recognize and diagnose body dysmorphic disorder</w:t>
      </w:r>
    </w:p>
    <w:p w14:paraId="3F97AED8" w14:textId="77777777" w:rsidR="006C6641" w:rsidRPr="00313201" w:rsidRDefault="006C6641" w:rsidP="00313201">
      <w:pPr>
        <w:pStyle w:val="ListParagraph"/>
        <w:spacing w:after="0" w:line="240" w:lineRule="auto"/>
        <w:rPr>
          <w:rFonts w:cstheme="minorHAnsi"/>
          <w:sz w:val="24"/>
          <w:szCs w:val="24"/>
        </w:rPr>
      </w:pPr>
    </w:p>
    <w:p w14:paraId="22F4F989" w14:textId="25B3DE7F" w:rsidR="00676575" w:rsidRPr="00313201" w:rsidRDefault="00676575" w:rsidP="00313201">
      <w:pPr>
        <w:pStyle w:val="NoSpacing"/>
        <w:jc w:val="both"/>
        <w:rPr>
          <w:rFonts w:cstheme="minorHAnsi"/>
          <w:b/>
          <w:sz w:val="24"/>
          <w:szCs w:val="24"/>
        </w:rPr>
      </w:pPr>
      <w:r w:rsidRPr="00313201">
        <w:rPr>
          <w:rFonts w:cstheme="minorHAnsi"/>
          <w:b/>
          <w:sz w:val="24"/>
          <w:szCs w:val="24"/>
        </w:rPr>
        <w:t xml:space="preserve">Silver Hill Hospital is accredited by the Connecticut State Medical Society to sponsor continuing medical education for physicians. Silver Hill Hospital designates this live activity for a maximum of </w:t>
      </w:r>
      <w:r w:rsidRPr="00313201">
        <w:rPr>
          <w:rFonts w:cstheme="minorHAnsi"/>
          <w:b/>
          <w:i/>
          <w:iCs/>
          <w:sz w:val="24"/>
          <w:szCs w:val="24"/>
        </w:rPr>
        <w:t xml:space="preserve">1.5 AMA PRA Category </w:t>
      </w:r>
      <w:r w:rsidR="005163A3">
        <w:rPr>
          <w:rFonts w:cstheme="minorHAnsi"/>
          <w:b/>
          <w:i/>
          <w:iCs/>
          <w:sz w:val="24"/>
          <w:szCs w:val="24"/>
        </w:rPr>
        <w:t>1</w:t>
      </w:r>
      <w:r w:rsidRPr="00313201">
        <w:rPr>
          <w:rFonts w:cstheme="minorHAnsi"/>
          <w:b/>
          <w:i/>
          <w:iCs/>
          <w:sz w:val="24"/>
          <w:szCs w:val="24"/>
        </w:rPr>
        <w:t xml:space="preserve"> Credits™</w:t>
      </w:r>
      <w:r w:rsidRPr="00313201">
        <w:rPr>
          <w:rFonts w:cstheme="minorHAnsi"/>
          <w:b/>
          <w:sz w:val="24"/>
          <w:szCs w:val="24"/>
        </w:rPr>
        <w:t>. Physicians should only claim credit commensurate with the extent of their participation in the activity.</w:t>
      </w:r>
    </w:p>
    <w:p w14:paraId="2B15BD49" w14:textId="77777777" w:rsidR="00676575" w:rsidRPr="00313201" w:rsidRDefault="00676575" w:rsidP="00313201">
      <w:pPr>
        <w:pStyle w:val="NoSpacing"/>
        <w:jc w:val="both"/>
        <w:rPr>
          <w:rFonts w:cstheme="minorHAnsi"/>
          <w:b/>
          <w:sz w:val="24"/>
          <w:szCs w:val="24"/>
        </w:rPr>
      </w:pPr>
    </w:p>
    <w:p w14:paraId="477D9CCA" w14:textId="77777777" w:rsidR="00313201" w:rsidRPr="00E93CD5" w:rsidRDefault="00676575" w:rsidP="00313201">
      <w:pPr>
        <w:pStyle w:val="NoSpacing"/>
        <w:jc w:val="both"/>
        <w:rPr>
          <w:rFonts w:cstheme="minorHAnsi"/>
          <w:b/>
          <w:sz w:val="24"/>
          <w:szCs w:val="24"/>
        </w:rPr>
      </w:pPr>
      <w:r w:rsidRPr="00E93CD5">
        <w:rPr>
          <w:rFonts w:cstheme="minorHAnsi"/>
          <w:b/>
          <w:sz w:val="24"/>
          <w:szCs w:val="24"/>
        </w:rPr>
        <w:t>This program has been approved for 1.5 Continuing Education Credit Hours by the National Association of Social Workers, CT and meets the continuing education criteria for CT Social Work Licensure renewal. Approval also meets the continuing education criteria for CT LMFTs, LPCs, and licensed psychologists.</w:t>
      </w:r>
    </w:p>
    <w:p w14:paraId="2374732F" w14:textId="4BA4D186" w:rsidR="00313201" w:rsidRDefault="00313201" w:rsidP="00313201">
      <w:pPr>
        <w:pStyle w:val="NoSpacing"/>
        <w:jc w:val="both"/>
        <w:rPr>
          <w:rFonts w:cstheme="minorHAnsi"/>
          <w:b/>
          <w:sz w:val="24"/>
          <w:szCs w:val="24"/>
        </w:rPr>
      </w:pPr>
    </w:p>
    <w:p w14:paraId="0D06CD23" w14:textId="77777777" w:rsidR="00313201" w:rsidRDefault="00313201" w:rsidP="00313201">
      <w:pPr>
        <w:pStyle w:val="NoSpacing"/>
        <w:jc w:val="both"/>
        <w:rPr>
          <w:rFonts w:cstheme="minorHAnsi"/>
          <w:b/>
          <w:sz w:val="24"/>
          <w:szCs w:val="24"/>
        </w:rPr>
      </w:pPr>
    </w:p>
    <w:p w14:paraId="17A7CD36" w14:textId="58F867D1" w:rsidR="00322F70" w:rsidRPr="00313201" w:rsidRDefault="00676575" w:rsidP="00313201">
      <w:pPr>
        <w:pStyle w:val="NoSpacing"/>
        <w:jc w:val="center"/>
        <w:rPr>
          <w:rFonts w:cstheme="minorHAnsi"/>
          <w:b/>
          <w:sz w:val="24"/>
          <w:szCs w:val="24"/>
        </w:rPr>
      </w:pPr>
      <w:r w:rsidRPr="00313201">
        <w:rPr>
          <w:rFonts w:cstheme="minorHAnsi"/>
          <w:b/>
          <w:sz w:val="24"/>
          <w:szCs w:val="24"/>
        </w:rPr>
        <w:t>To register, please email</w:t>
      </w:r>
      <w:r w:rsidR="00313201">
        <w:rPr>
          <w:rFonts w:cstheme="minorHAnsi"/>
          <w:b/>
          <w:sz w:val="24"/>
          <w:szCs w:val="24"/>
        </w:rPr>
        <w:t xml:space="preserve"> Jane Cullen at</w:t>
      </w:r>
      <w:r w:rsidRPr="00313201">
        <w:rPr>
          <w:rFonts w:cstheme="minorHAnsi"/>
          <w:b/>
          <w:sz w:val="24"/>
          <w:szCs w:val="24"/>
        </w:rPr>
        <w:t xml:space="preserve"> </w:t>
      </w:r>
      <w:hyperlink r:id="rId6" w:history="1">
        <w:r w:rsidRPr="00313201">
          <w:rPr>
            <w:rStyle w:val="Hyperlink"/>
            <w:rFonts w:cstheme="minorHAnsi"/>
            <w:b/>
            <w:sz w:val="24"/>
            <w:szCs w:val="24"/>
          </w:rPr>
          <w:t>events@silverhillhospital.org</w:t>
        </w:r>
      </w:hyperlink>
    </w:p>
    <w:sectPr w:rsidR="00322F70" w:rsidRPr="00313201" w:rsidSect="00313201">
      <w:pgSz w:w="12240" w:h="15840"/>
      <w:pgMar w:top="144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6EA6A82"/>
    <w:lvl w:ilvl="0" w:tplc="628CEA5A">
      <w:start w:val="1"/>
      <w:numFmt w:val="decimal"/>
      <w:lvlText w:val="%1."/>
      <w:lvlJc w:val="left"/>
      <w:pPr>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5B24F3F"/>
    <w:multiLevelType w:val="hybridMultilevel"/>
    <w:tmpl w:val="F7B0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8B1B68"/>
    <w:multiLevelType w:val="hybridMultilevel"/>
    <w:tmpl w:val="4E8CB5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61B03DB"/>
    <w:multiLevelType w:val="hybridMultilevel"/>
    <w:tmpl w:val="0BC01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A33829"/>
    <w:multiLevelType w:val="hybridMultilevel"/>
    <w:tmpl w:val="67D4A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B0A"/>
    <w:rsid w:val="000B27C6"/>
    <w:rsid w:val="00120086"/>
    <w:rsid w:val="001736D8"/>
    <w:rsid w:val="00313201"/>
    <w:rsid w:val="00322F70"/>
    <w:rsid w:val="00361D64"/>
    <w:rsid w:val="00474A78"/>
    <w:rsid w:val="004946DF"/>
    <w:rsid w:val="00494F41"/>
    <w:rsid w:val="005163A3"/>
    <w:rsid w:val="005E13F8"/>
    <w:rsid w:val="00603489"/>
    <w:rsid w:val="00645ECA"/>
    <w:rsid w:val="00676575"/>
    <w:rsid w:val="00695C54"/>
    <w:rsid w:val="006C6641"/>
    <w:rsid w:val="007C3239"/>
    <w:rsid w:val="007E117B"/>
    <w:rsid w:val="007E362C"/>
    <w:rsid w:val="00837B0A"/>
    <w:rsid w:val="008C402E"/>
    <w:rsid w:val="009B4AFB"/>
    <w:rsid w:val="00A06DCA"/>
    <w:rsid w:val="00A47835"/>
    <w:rsid w:val="00B9003A"/>
    <w:rsid w:val="00B92703"/>
    <w:rsid w:val="00B94C0C"/>
    <w:rsid w:val="00E0740F"/>
    <w:rsid w:val="00E72E98"/>
    <w:rsid w:val="00E93CD5"/>
    <w:rsid w:val="00EF54A1"/>
    <w:rsid w:val="00F01A00"/>
    <w:rsid w:val="00F53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537DA"/>
  <w15:chartTrackingRefBased/>
  <w15:docId w15:val="{B9755B34-59BA-4174-81BD-583F8441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7B0A"/>
    <w:pPr>
      <w:spacing w:before="100" w:beforeAutospacing="1" w:after="100" w:afterAutospacing="1" w:line="240" w:lineRule="auto"/>
    </w:pPr>
    <w:rPr>
      <w:rFonts w:ascii="Calibri" w:hAnsi="Calibri" w:cs="Calibri"/>
    </w:rPr>
  </w:style>
  <w:style w:type="paragraph" w:styleId="ListParagraph">
    <w:name w:val="List Paragraph"/>
    <w:basedOn w:val="Normal"/>
    <w:uiPriority w:val="34"/>
    <w:qFormat/>
    <w:rsid w:val="00837B0A"/>
    <w:pPr>
      <w:ind w:left="720"/>
      <w:contextualSpacing/>
    </w:pPr>
  </w:style>
  <w:style w:type="paragraph" w:styleId="NoSpacing">
    <w:name w:val="No Spacing"/>
    <w:uiPriority w:val="1"/>
    <w:qFormat/>
    <w:rsid w:val="00837B0A"/>
    <w:pPr>
      <w:spacing w:after="0" w:line="240" w:lineRule="auto"/>
    </w:pPr>
  </w:style>
  <w:style w:type="paragraph" w:styleId="PlainText">
    <w:name w:val="Plain Text"/>
    <w:basedOn w:val="Normal"/>
    <w:link w:val="PlainTextChar"/>
    <w:uiPriority w:val="99"/>
    <w:semiHidden/>
    <w:unhideWhenUsed/>
    <w:rsid w:val="004946DF"/>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4946DF"/>
    <w:rPr>
      <w:rFonts w:ascii="Calibri" w:hAnsi="Calibri" w:cs="Calibri"/>
    </w:rPr>
  </w:style>
  <w:style w:type="character" w:styleId="Hyperlink">
    <w:name w:val="Hyperlink"/>
    <w:basedOn w:val="DefaultParagraphFont"/>
    <w:uiPriority w:val="99"/>
    <w:unhideWhenUsed/>
    <w:rsid w:val="00A06D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644767">
      <w:bodyDiv w:val="1"/>
      <w:marLeft w:val="0"/>
      <w:marRight w:val="0"/>
      <w:marTop w:val="0"/>
      <w:marBottom w:val="0"/>
      <w:divBdr>
        <w:top w:val="none" w:sz="0" w:space="0" w:color="auto"/>
        <w:left w:val="none" w:sz="0" w:space="0" w:color="auto"/>
        <w:bottom w:val="none" w:sz="0" w:space="0" w:color="auto"/>
        <w:right w:val="none" w:sz="0" w:space="0" w:color="auto"/>
      </w:divBdr>
    </w:div>
    <w:div w:id="540753666">
      <w:bodyDiv w:val="1"/>
      <w:marLeft w:val="0"/>
      <w:marRight w:val="0"/>
      <w:marTop w:val="0"/>
      <w:marBottom w:val="0"/>
      <w:divBdr>
        <w:top w:val="none" w:sz="0" w:space="0" w:color="auto"/>
        <w:left w:val="none" w:sz="0" w:space="0" w:color="auto"/>
        <w:bottom w:val="none" w:sz="0" w:space="0" w:color="auto"/>
        <w:right w:val="none" w:sz="0" w:space="0" w:color="auto"/>
      </w:divBdr>
    </w:div>
    <w:div w:id="786703016">
      <w:bodyDiv w:val="1"/>
      <w:marLeft w:val="0"/>
      <w:marRight w:val="0"/>
      <w:marTop w:val="0"/>
      <w:marBottom w:val="0"/>
      <w:divBdr>
        <w:top w:val="none" w:sz="0" w:space="0" w:color="auto"/>
        <w:left w:val="none" w:sz="0" w:space="0" w:color="auto"/>
        <w:bottom w:val="none" w:sz="0" w:space="0" w:color="auto"/>
        <w:right w:val="none" w:sz="0" w:space="0" w:color="auto"/>
      </w:divBdr>
    </w:div>
    <w:div w:id="887912401">
      <w:bodyDiv w:val="1"/>
      <w:marLeft w:val="0"/>
      <w:marRight w:val="0"/>
      <w:marTop w:val="0"/>
      <w:marBottom w:val="0"/>
      <w:divBdr>
        <w:top w:val="none" w:sz="0" w:space="0" w:color="auto"/>
        <w:left w:val="none" w:sz="0" w:space="0" w:color="auto"/>
        <w:bottom w:val="none" w:sz="0" w:space="0" w:color="auto"/>
        <w:right w:val="none" w:sz="0" w:space="0" w:color="auto"/>
      </w:divBdr>
    </w:div>
    <w:div w:id="1157304943">
      <w:bodyDiv w:val="1"/>
      <w:marLeft w:val="0"/>
      <w:marRight w:val="0"/>
      <w:marTop w:val="0"/>
      <w:marBottom w:val="0"/>
      <w:divBdr>
        <w:top w:val="none" w:sz="0" w:space="0" w:color="auto"/>
        <w:left w:val="none" w:sz="0" w:space="0" w:color="auto"/>
        <w:bottom w:val="none" w:sz="0" w:space="0" w:color="auto"/>
        <w:right w:val="none" w:sz="0" w:space="0" w:color="auto"/>
      </w:divBdr>
    </w:div>
    <w:div w:id="1690717806">
      <w:bodyDiv w:val="1"/>
      <w:marLeft w:val="0"/>
      <w:marRight w:val="0"/>
      <w:marTop w:val="0"/>
      <w:marBottom w:val="0"/>
      <w:divBdr>
        <w:top w:val="none" w:sz="0" w:space="0" w:color="auto"/>
        <w:left w:val="none" w:sz="0" w:space="0" w:color="auto"/>
        <w:bottom w:val="none" w:sz="0" w:space="0" w:color="auto"/>
        <w:right w:val="none" w:sz="0" w:space="0" w:color="auto"/>
      </w:divBdr>
    </w:div>
    <w:div w:id="1732342622">
      <w:bodyDiv w:val="1"/>
      <w:marLeft w:val="0"/>
      <w:marRight w:val="0"/>
      <w:marTop w:val="0"/>
      <w:marBottom w:val="0"/>
      <w:divBdr>
        <w:top w:val="none" w:sz="0" w:space="0" w:color="auto"/>
        <w:left w:val="none" w:sz="0" w:space="0" w:color="auto"/>
        <w:bottom w:val="none" w:sz="0" w:space="0" w:color="auto"/>
        <w:right w:val="none" w:sz="0" w:space="0" w:color="auto"/>
      </w:divBdr>
    </w:div>
    <w:div w:id="195182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vents@silverhillhospital.org"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1592</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Romano</dc:creator>
  <cp:keywords/>
  <dc:description/>
  <cp:lastModifiedBy>Patrick Eagan</cp:lastModifiedBy>
  <cp:revision>2</cp:revision>
  <dcterms:created xsi:type="dcterms:W3CDTF">2020-08-05T15:35:00Z</dcterms:created>
  <dcterms:modified xsi:type="dcterms:W3CDTF">2020-08-05T15:35:00Z</dcterms:modified>
</cp:coreProperties>
</file>